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46"/>
        </w:rPr>
        <w:t>طرح جامع و اجرایی «روستای نوفن»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/>
          <w:sz w:val="32"/>
        </w:rPr>
        <w:t>سیر — شهرستان ارومیه — NOFAN-007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مبنای اجرایی: الگوی نوفن کشتیبان + نگاشت کامل به REMS RV-001 تا RV-010 و ارتباطات اجرایی</w:t>
      </w:r>
    </w:p>
    <w:p>
      <w:pPr>
        <w:jc w:val="center"/>
        <w:bidi w:val="1"/>
      </w:pPr>
      <w:r>
        <w:rPr>
          <w:rFonts w:ascii="Noto Naskh Arabic" w:hAnsi="Noto Naskh Arabic" w:cs="Noto Naskh Arabic" w:eastAsia="Noto Naskh Arabic"/>
          <w:b w:val="0"/>
          <w:sz w:val="18"/>
        </w:rPr>
        <w:t>ویرایش ۱۴۰۵ | وضعیت: ظرفیت گردشگری/میراث در پرونده داخلی؛ آمار جمعیتی و جزییات باید برداشت میدانی شود</w:t>
      </w:r>
    </w:p>
    <w:p>
      <w:r>
        <w:br w:type="page"/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خلاصه مدیریتی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پیشنهادی نوفن: طبیعت، زیارت/میراث و مسیر گردشگری؛ ارتباط با کلیسای سیر.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گلوگاه/مسئله محوری پیشنهادی: ضعف زیرساخت گردشگری و تبدیل ظرفیت به مسیر/محصول.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پروژه پیشران: مسیر گردشگری نیم‌روزه + راهنمای محلی + بسته روایت میراث.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نمونه: نقشه مسیر، ۵ خدمت، تقویم بازدید، بسته معرفی.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نمونه: ثبت ۳ گلوگاه؛ آموزش ۱۰ راهنما/میزبان؛ ۲ بسته سفر؛ پایش رضایت.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داده: اطلاعات با برچسب «منبع‌دار»، «مبنای داخلی» یا «نیازمند راستی‌آزمایی» تفکیک شده و هیچ عدد/نامی بدون وضعیت مشخص به‌عنوان حقیقت جاری ثبت نشده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ماتریس هشت‌گانه انتخاب نوفن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معیار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منطق ارزیابی اولیه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وضعیت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نیروی انسانی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شناسایی جوانان، زنان، مهارت‌های تولیدی و دیجیتال؛ ثبت افراد واقعی فقط پس از رضایت و تأیید.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ظرفیت اقتصادی و تولیدی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ظرفیت‌های ادعاشده به فهرست تولیدکننده/محصول/خدمت با شاهد.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اشتغال و ماندگاری جمعیت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تمرکز بر کسب‌وکارهایی که امکان ایجاد درآمد و کاهش هزینه یا هدررفت دارند.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فناوری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انتخاب فناوری بر اساس یک گلوگاه اندازه‌پذیر، نه صرفاً خرید تجهیزات.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زنجیره ارزش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تکمیل حداقل یک حلقه بعد از تولید: سورت، فرآوری، بسته‌بندی، لجستیک یا بازار.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آمادگی اجتماعی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ایجاد میز محلی با دهیاری/شورا/تولیدکنندگان/نماینده بازار و ثبت تعهد.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زیرساخت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تثبیت وضعیت آب، برق، ارتباطات، راه و فضای کسب‌وکار.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قابلیت الگوسازی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تبدیل پروژه به پایلوت دارای خط پایه، خروجی، مستند و KPI.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قابل بررسی/پیشنهاد اجرایی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1. مقدمه و فلسفه طرح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این پرونده اجرایی «روستای نوفن سیر» با همان منطق نمونه کشتیبان تدوین شده است: شناخت دقیق، تبدیل ظرفیت به زنجیره ارزش، انتخاب یک گلوگاه واقعی، تعریف اقدام، اتصال به بازار/فناوری و سنجش نتیجه. هرجا داده قطعی در دسترس نبوده، عبارت «نیازمند راستی‌آزمایی» حفظ شده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هدف این پرونده، تولید تصمیم و اقدام قابل پیگیری برای رویداد روز روستا ۱۴۰۵ است؛ بنابراین پیشنهادها به خروجی‌های ملموس، مسئول، موعد و KPI تبدیل شده‌اند.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2. ضوابط و دلایل انتخاب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انتخاب سیر به‌عنوان کاندید نوفن بر پایه ظرفیت‌های ثبت‌شده در منابع داخلی/عمومی، امکان تعریف پایلوت و قابلیت ایجاد خروجی قابل اندازه‌گیری انجام شده است. انتخاب نهایی باید پس از راستی‌آزمایی میدانی، تأیید جامعه محلی و تثبیت خط پایه انجام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3. ارزیابی هشت‌گانه آمادگی نوفن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نتیجه غربال اولیه هشت معیار نوفن: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4. جایگاه استان، شهرستان و شبکه پشتیبان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سیر در ارومیه / بخش مرکزی / دهستان باراندوز قرار دارد. برنامه نوفن باید از ظرفیت شبکه بازار، خدمات تخصصی و فناوری در سطح شهرستان و استان استفاده کند و پروژه‌ها را به مسئول مشخص دستگاه/بخش خصوصی متصل نماید.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5. شناسنامه و موقعیت روستا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شناسنامه پایه: داده جمعیتی قطعی در این بسته درج نمی‌شود.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وضعیت موقعیت/هویت اداری: قابل ثبت اولیه؛ کنترل نهایی با کد آبادی و تقسیمات رسمی انجام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محور ظرفیت: طبیعت، زیارت/میراث و مسیر گردشگری؛ ارتباط با کلیسای سیر.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6. جمعیت، باسوادی و مهاجرت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روند جمعیت و مهاجرت باید از آخرین سرشماری و ثبت محلی به‌صورت سال‌دار استخراج شود. از تبدیل رقم قدیمی به جمعیت فعلی خودداری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مداخله پیشنهادی: ایجاد درآمد از زنجیره ارزش، کاهش هزینه/ضایعات، مهارت و بازار؛ سنجش اثر با شاخص اشتغال/درآمد و ماندگاری.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7. اقتصاد، اشتغال و ظرفیت تولید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هسته اقتصادی پیشنهادی پرونده بر طبیعت، زیارت/میراث و مسیر گردشگری؛ ارتباط با کلیسای سیر متمرکز است.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اصل ثبت: هیچ نام کسب‌وکار یا تولیدکننده واقعی بدون شاهد میدانی/مدرک در سامانه به‌عنوان واحد قطعی ثبت نشود.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8. زنجیره ارزش و نقاط ارزش‌آفرینی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زنجیره اولویت پیشنهادی: شناخت ظرفیت → تولید → تجمیع/استاندارد → فرآوری/بسته‌بندی → بازار → فروش → پیگیری. در این روستا، نقطه شروع عملیاتی «مسیر گردشگری نیم‌روزه + راهنمای محلی + بسته روایت میراث» است.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مرحله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اقدام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ظرفیت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فهرست ظرفیت/بهره‌بردار + 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تجمیع و استاندارد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مشخصات، کیفیت و بسته اولیه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فرآوری/بسته‌بندی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 محصول آماده عرضه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۴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خریدار، کانال فروش و قیمت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۵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فروش و یادگیری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داده فروش و اقدام اصلاحی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9. مشارکت اجتماعی و حکمرانی محلی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میز محلی نوفن باید حداقل شامل نماینده دهیاری/شورا، تولیدکنندگان، یک نماینده بازار و نماینده فنی/توسعه باشد.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جلسه: یک صورتجلسه یک‌صفحه‌ای شامل مسئله، اقدام، مسئول، موعد، شاهد و KPI.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10. قابلیت و زیرساخت پذیرش فناوری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آمادگی فناوری با «مسئله» سنجیده می‌شود. اول یک گلوگاه اندازه‌پذیر، سپس راهکار کم‌هزینه و قابل آزمایش انتخاب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گزینه‌های عمومی: پایش/داده، بهره‌وری آب و انرژی، سورت و بسته‌بندی، فروش دیجیتال، ردیابی محصول، آموزش و خدمات فناورانه.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11. شبکه ذی‌نفعان و نقش‌ها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ذی‌نفعان کلیدی: دهیاری و شورا، جهاد کشاورزی/دستگاه تخصصی، میراث فرهنگی در صورت محور گردشگری، پارک علم و فناوری و دانشگاه در محور فناوری، خریدار/بازار، صندوق/بانک، و جامعه محلی.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ذی‌نفع باید یک مأموریت مشخص، خروجی، مسئول، موعد و KPI داشته باشد.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ذی‌نفع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مأموریت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خروجی مورد انتظار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تسهیل و هماهنگی محلی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صورتجلسه + تعهد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دستگاه تخصصی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حل گلوگاه فنی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خدمت/مجوز/اقدام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پارک/دانشگاه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راهکار فناوری و 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+ آموزش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بازار/خریدار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تعریف نیاز و خرید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تفاهم/سفارش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مالی/سرمایه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تأمین منابع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12. گلوگاه‌ها و اولویت‌های مداخله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گلوگاه اصلی پیشنهادی: ضعف زیرساخت گردشگری و تبدیل ظرفیت به مسیر/محصول.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قبل از تصویب سرمایه‌گذاری، علت ریشه‌ای، شواهد، هزینه، اثر و امکان حل در ۱۰۰ روز باید مشخص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13. بسته‌های فناوری و نوآوری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بسته فناوری ۱: برداشت و داشبورد خط پایه؛ بسته فناوری ۲: راهکار مستقیم برای گلوگاه؛ بسته فناوری ۳: ابزار سنجش نتیجه.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هر پایلوت با خط پایه، هدف، هزینه، مسئول، زمان و شاهد نتیجه تعریف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14. مدل‌های کسب‌وکار و درآمدی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مدل کسب‌وکار پیشنهادی: مسیر گردشگری نیم‌روزه + راهنمای محلی + بسته روایت میراث.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تأمین درآمد از فروش محصول/خدمت، کارمزد خدمات، قرارداد خرید یا ارائه خدمات زنجیره‌ای؛ مدل نهایی پس از امکان‌سنجی مالی تثبیت شود.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15. برند، بازار و فروش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برند نوفن باید از «نام و روایت معتبر روستا» + «ویژگی قابل اثبات محصول» + «بسته‌بندی و کانال فروش» ساخته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نمایشگاه روز روستا، محصول باید نمونه فیزیکی، قیمت/بازه قیمت، ظرفیت تولید، QR/راه ارتباطی و مسئول فروش داشته باشد.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16. گردشگری، فرهنگ و رویدادها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در صورت وجود ظرفیت تاریخی/طبیعی/فرهنگی، آن را به محصول گردشگری تبدیل کنید: مسیر، زمان، قیمت، ظرفیت، مسئول و تجربه.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رویدادها و آیین‌ها فقط پس از تأیید محلی در RV-010 قطعی شوند.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17. آب، محیط‌زیست و تاب‌آوری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آب، تغییر اقلیم و کاهش ریسک تولید باید در تصمیم‌های فناوری و سرمایه‌گذاری لحاظ شود.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اقدامات کم‌هزینه مقدماتی: پایش مصرف، کاهش تلفات، برنامه کشت/خدمت سازگار با آب، آموزش و سنجش مصرف واقعی.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18. برنامه اجرایی ۳۰/۹۰/۱۸۰ و ۱۲ماهه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۳۰ روزه: تثبیت شناسنامه، برداشت خط پایه، شناسایی بازیگران و انتخاب گلوگاه.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۹۰ روزه: اجرای پایلوت، آموزش، اتصال بازار و ثبت مستندات.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۱۸۰ روزه: ارزیابی اثر، اصلاح مدل، قرارداد/سرمایه و آماده‌سازی الگوسازی.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برنامه ۱۲ماهه: تثبیت مدل درآمدی و تعمیم در صورت موفقیت.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بازه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 اصلی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شاهد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۳۰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شناخت و خط پایه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و صورتجلسه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۹۰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و بازار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نمونه/قرارداد/خدمت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۱۸۰ روز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اثر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 + گزارش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۱۲ ماه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مقیاس/تکرار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مدل قابل تعمیم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19. KPI، شواهد و روش سنجش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خروجی هدف: نقشه مسیر، ۵ خدمت، تقویم بازدید، بسته معرفی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KPI پیشنهادی: ثبت ۳ گلوگاه؛ آموزش ۱۰ راهنما/میزبان؛ ۲ بسته سفر؛ پایش رضایت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شواهد قابل قبول: قرارداد، فاکتور، گزارش خدمت، صورتجلسه، عکس/ویدئو، داده سنجش یا تأیید دستگاه مسئول.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20. ریسک‌ها، حکمرانی و کنترل کیفیت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ریسک‌های اصلی: ثبت داده بدون شاهد، پراکندگی مسئولیت، اجرای نمایشی، نبود خریدار، برآورد مالی ضعیف و تغییر اولویت.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کنترل: مسئول مشخص + موعد + KPI + شاهد + پیگیری ۳۰/۹۰/۱۸۰؛ هر ادعای بدون شاهد با برچسب «نیازمند راستی‌آزمایی» باقی بماند.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21. جمع‌بندی و تصمیم پیشنهادی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جمع‌بندی: سیر می‌تواند در صورت تأیید خط پایه و همراهی جامعه محلی، یک پایلوت نوفن با تمرکز بر «مسیر گردشگری نیم‌روزه + راهنمای محلی + بسته روایت میراث» ایجاد کند. معیار موفقیت نه تعداد رکوردها بلکه نتیجه واقعی، شاهد و قابلیت تکرار است.</w:t>
      </w:r>
    </w:p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نگاشت مستقیم به ساختار REMS</w:t>
      </w:r>
    </w:p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برای این پرونده، حداقل یک رکورد معتبر برای هر فرم اصلی و یک ارتباط اجرایی برای هر حوزه زیر در نظر گرفته شده است. تعداد و عنوان رکوردهای سامانه باید با داده واقعی تکمیل شوند و رکوردهای برنامه‌ای با برچسب پیشنهادی باقی بمانند.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کد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مصداق اولیه پیشنهادی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RV-001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شناسنامه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پرونده جامع نوفن سیر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RV-002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کسب‌وکار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حوزه‌های تولید/خدمت متناسب با طبیعت، زیارت/میراث و مسیر گردشگری؛ ارتباط با کلیسای سیر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RV-003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مهارت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نقشه مهارت و نیاز آموزشی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RV-004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ذی‌نفع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دهیاری/شورا/تولیدکننده/تسهیلگر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RV-005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محصول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سبد محصول/خدمت و ویژگی قابل اثبات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RV-006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گلوگاه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ضعف زیرساخت گردشگری و تبدیل ظرفیت به مسیر/محصول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RV-007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اقدام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گردشگری نیم‌روزه + راهنمای محلی + بسته روایت میراث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RV-008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راهبرد و فرصت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نوفن سیر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RV-009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KPI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۳ گلوگاه؛ آموزش ۱۰ راهنما/میزبان؛ ۲ بسته سفر؛ پایش رضایت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RV-010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رویداد/آیین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تقویم محلی پس از راستی‌آزمایی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26"/>
        </w:rPr>
        <w:t>ارتباطات تکمیلی پرونده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56"/>
        <w:gridCol w:w="5156"/>
      </w:tblGrid>
      <w:tr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حوزه ارتباطی</w:t>
            </w:r>
          </w:p>
        </w:tc>
        <w:tc>
          <w:tcPr>
            <w:tcW w:type="dxa" w:w="5156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 عملیاتی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رویداد اجرایی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آماده‌سازی برای روز روستا ۱۴۰۵ و اجرای پایلوت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غرفه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ارائه نمونه محصول/خدمت و Action Card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مذاکره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اتصال تولیدکننده به خریدار/دستگاه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فرصت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ثبت فرصت توسعه یا سرمایه‌گذاری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خدمت توسعه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درخواست خدمت تخصصی/BdSP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آموزش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ارتقای مهارت عملی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نوآوری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پایلوت فناوری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سرمایه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مسیر مالی پروژه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پیگیری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کنترل ۳۰/۹۰/۱۸۰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مستندسازی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شواهد و فایل‌ها</w:t>
            </w:r>
          </w:p>
        </w:tc>
      </w:tr>
      <w:tr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ارزیابی</w:t>
            </w:r>
          </w:p>
        </w:tc>
        <w:tc>
          <w:tcPr>
            <w:tcW w:type="dxa" w:w="5156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سنجش نتیجه و یادگیری</w:t>
            </w:r>
          </w:p>
        </w:tc>
      </w:tr>
    </w:tbl>
    <w:p>
      <w:pPr>
        <w:jc w:val="right"/>
        <w:bidi w:val="1"/>
      </w:pPr>
      <w:r>
        <w:rPr>
          <w:rFonts w:ascii="Noto Naskh Arabic" w:hAnsi="Noto Naskh Arabic" w:cs="Noto Naskh Arabic" w:eastAsia="Noto Naskh Arabic"/>
          <w:b/>
          <w:color w:val="155E58"/>
          <w:sz w:val="32"/>
        </w:rPr>
        <w:t>منابع و وضعیت اعتبار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منبع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نشانی/شناسه</w:t>
            </w:r>
          </w:p>
        </w:tc>
        <w:tc>
          <w:tcPr>
            <w:tcW w:type="dxa" w:w="3437"/>
            <w:vAlign w:val="center"/>
            <w:shd w:fill="DCEFEB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/>
                <w:sz w:val="18"/>
              </w:rPr>
              <w:t>کاربرد</w:t>
            </w:r>
          </w:p>
        </w:tc>
      </w:tr>
      <w:tr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مصوبه تقسیمات دهستان ارومیه - نظامات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https://nezamat.ir/%D8%A7%DB%8C%D8%AC%D8%A7%D8%AF-%D9%88-%D8%AA%D8%B4%D8%AA%D8%B1-%D8%AF%D9%87%D8%B3%D8%AA%D8%A7%D9%86-%D8%B4%D8%A7%D9%85%D9%84-%D8%B1%D9%88%D8%B3%D8%AA%D8%A7%D9%87%D8%A7%D8%8C-%D9%85%D8%B2/</w:t>
            </w:r>
          </w:p>
        </w:tc>
        <w:tc>
          <w:tcPr>
            <w:tcW w:type="dxa" w:w="3437"/>
            <w:vAlign w:val="center"/>
          </w:tcPr>
          <w:p>
            <w:pPr>
              <w:jc w:val="right"/>
              <w:bidi w:val="1"/>
            </w:pPr>
            <w:r/>
            <w:r>
              <w:rPr>
                <w:rFonts w:ascii="Noto Naskh Arabic" w:hAnsi="Noto Naskh Arabic" w:cs="Noto Naskh Arabic" w:eastAsia="Noto Naskh Arabic"/>
                <w:b w:val="0"/>
                <w:sz w:val="17"/>
              </w:rPr>
              <w:t>قرارگیری سیر و کلیسای سیر در دهستان باراندوز</w:t>
            </w:r>
          </w:p>
        </w:tc>
      </w:tr>
    </w:tbl>
    <w:p>
      <w:pPr>
        <w:spacing w:after="120" w:line="372" w:lineRule="auto"/>
        <w:jc w:val="right"/>
        <w:bidi w:val="1"/>
      </w:pPr>
      <w:r>
        <w:rPr>
          <w:rFonts w:ascii="Noto Naskh Arabic" w:hAnsi="Noto Naskh Arabic" w:cs="Noto Naskh Arabic" w:eastAsia="Noto Naskh Arabic"/>
          <w:b w:val="0"/>
          <w:sz w:val="22"/>
        </w:rPr>
        <w:t>نکته کنترلی: منبع عمومیِ قدیمی برای طراحی خط پایه مفید است، اما جایگزین آمار رسمی جاری یا مشاهده میدانی نیست. داده‌های متعارض باید در سامانه با وضعیت «نیازمند راستی‌آزمایی» باقی بمانند.</w:t>
      </w:r>
    </w:p>
    <w:sectPr w:rsidR="00FC693F" w:rsidRPr="0006063C" w:rsidSect="00034616">
      <w:footerReference w:type="default" r:id="rId9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  <w:bidi w:val="1"/>
    </w:pPr>
    <w:r>
      <w:rPr>
        <w:rFonts w:ascii="Noto Naskh Arabic" w:hAnsi="Noto Naskh Arabic" w:cs="Noto Naskh Arabic" w:eastAsia="Noto Naskh Arabic"/>
        <w:b w:val="0"/>
        <w:sz w:val="16"/>
      </w:rPr>
      <w:t>NOFAN-007 | طرح جامع نوفن سیر | REMS IRDX 1405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Naskh Arabic" w:hAnsi="Noto Naskh Arabic" w:cs="Noto Naskh Arab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Naskh Arabic" w:hAnsi="Noto Naskh Arabic" w:cs="Noto Naskh Arabic"/>
      <w:b/>
      <w:bCs/>
      <w:color w:val="4F81BD" w:themeColor="accent1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Naskh Arabic" w:hAnsi="Noto Naskh Arabic" w:cs="Noto Naskh Arabic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